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Pr="009C4D17" w:rsidRDefault="009C4D17" w:rsidP="009C4D17">
      <w:pPr>
        <w:rPr>
          <w:rFonts w:ascii="Arial" w:hAnsi="Arial" w:cs="Arial"/>
          <w:sz w:val="24"/>
          <w:szCs w:val="20"/>
        </w:rPr>
      </w:pPr>
    </w:p>
    <w:p w:rsid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:rsidR="00094413" w:rsidRPr="009C4D17" w:rsidRDefault="009C4D17" w:rsidP="009C4D17">
      <w:pPr>
        <w:tabs>
          <w:tab w:val="left" w:pos="1850"/>
        </w:tabs>
        <w:rPr>
          <w:rFonts w:ascii="Arial" w:hAnsi="Arial" w:cs="Arial"/>
          <w:sz w:val="24"/>
          <w:szCs w:val="20"/>
        </w:rPr>
        <w:sectPr w:rsidR="00094413" w:rsidRPr="009C4D1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6" w:footer="706" w:gutter="0"/>
          <w:cols w:space="708"/>
          <w:docGrid w:linePitch="360"/>
        </w:sectPr>
      </w:pPr>
      <w:r>
        <w:rPr>
          <w:rFonts w:ascii="Arial" w:hAnsi="Arial" w:cs="Arial"/>
          <w:sz w:val="24"/>
          <w:szCs w:val="20"/>
        </w:rPr>
        <w:tab/>
      </w:r>
      <w:bookmarkStart w:id="1" w:name="_GoBack"/>
      <w:bookmarkEnd w:id="1"/>
    </w:p>
    <w:p w:rsidR="00094413" w:rsidRPr="001F18F8" w:rsidRDefault="00094413">
      <w:pPr>
        <w:rPr>
          <w:rFonts w:ascii="Arial" w:hAnsi="Arial" w:cs="Arial"/>
          <w:sz w:val="24"/>
          <w:szCs w:val="20"/>
        </w:rPr>
      </w:pPr>
    </w:p>
    <w:sectPr w:rsidR="00094413" w:rsidRPr="001F18F8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444" w:rsidRDefault="002C4444">
      <w:pPr>
        <w:spacing w:after="0" w:line="240" w:lineRule="auto"/>
      </w:pPr>
      <w:r>
        <w:separator/>
      </w:r>
    </w:p>
  </w:endnote>
  <w:endnote w:type="continuationSeparator" w:id="0">
    <w:p w:rsidR="002C4444" w:rsidRDefault="002C4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2B7187" w:rsidRDefault="002B7187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Framework Ref: RM6178 Water, Wastewater and Ancillary Services (2)</w:t>
    </w:r>
  </w:p>
  <w:p w:rsidR="00F675D5" w:rsidRPr="002B7187" w:rsidRDefault="00F675D5" w:rsidP="005D7AD1">
    <w:pPr>
      <w:pStyle w:val="Footer"/>
      <w:rPr>
        <w:rFonts w:ascii="Arial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Project Version: v1.0</w:t>
    </w:r>
    <w:r w:rsidRPr="002B7187">
      <w:rPr>
        <w:rFonts w:ascii="Arial" w:hAnsi="Arial" w:cs="Arial"/>
        <w:color w:val="000000" w:themeColor="text1"/>
        <w:sz w:val="20"/>
      </w:rPr>
      <w:tab/>
    </w:r>
    <w:r w:rsidRPr="002B7187">
      <w:rPr>
        <w:rFonts w:ascii="Arial" w:hAnsi="Arial" w:cs="Arial"/>
        <w:color w:val="000000" w:themeColor="text1"/>
        <w:sz w:val="20"/>
      </w:rPr>
      <w:tab/>
    </w:r>
    <w:r w:rsidRPr="002B7187">
      <w:rPr>
        <w:rFonts w:ascii="Arial" w:hAnsi="Arial" w:cs="Arial"/>
        <w:color w:val="000000" w:themeColor="text1"/>
        <w:sz w:val="20"/>
      </w:rPr>
      <w:fldChar w:fldCharType="begin"/>
    </w:r>
    <w:r w:rsidRPr="002B7187">
      <w:rPr>
        <w:rFonts w:ascii="Arial" w:hAnsi="Arial" w:cs="Arial"/>
        <w:color w:val="000000" w:themeColor="text1"/>
        <w:sz w:val="20"/>
      </w:rPr>
      <w:instrText xml:space="preserve"> PAGE   \* MERGEFORMAT </w:instrText>
    </w:r>
    <w:r w:rsidRPr="002B7187">
      <w:rPr>
        <w:rFonts w:ascii="Arial" w:hAnsi="Arial" w:cs="Arial"/>
        <w:color w:val="000000" w:themeColor="text1"/>
        <w:sz w:val="20"/>
      </w:rPr>
      <w:fldChar w:fldCharType="separate"/>
    </w:r>
    <w:r w:rsidR="002B7187">
      <w:rPr>
        <w:rFonts w:ascii="Arial" w:hAnsi="Arial" w:cs="Arial"/>
        <w:noProof/>
        <w:color w:val="000000" w:themeColor="text1"/>
        <w:sz w:val="20"/>
      </w:rPr>
      <w:t>2</w:t>
    </w:r>
    <w:r w:rsidRPr="002B7187">
      <w:rPr>
        <w:rFonts w:ascii="Arial" w:hAnsi="Arial" w:cs="Arial"/>
        <w:noProof/>
        <w:color w:val="000000" w:themeColor="text1"/>
        <w:sz w:val="20"/>
      </w:rPr>
      <w:fldChar w:fldCharType="end"/>
    </w:r>
  </w:p>
  <w:p w:rsidR="00F675D5" w:rsidRPr="002B718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000000" w:themeColor="text1"/>
        <w:sz w:val="20"/>
      </w:rPr>
    </w:pPr>
    <w:r w:rsidRPr="002B7187">
      <w:rPr>
        <w:rFonts w:ascii="Arial" w:hAnsi="Arial" w:cs="Arial"/>
        <w:color w:val="000000" w:themeColor="text1"/>
        <w:sz w:val="20"/>
      </w:rPr>
      <w:t>Model Version: v3.</w:t>
    </w:r>
    <w:r w:rsidR="009C4D17" w:rsidRPr="002B7187">
      <w:rPr>
        <w:rFonts w:ascii="Arial" w:hAnsi="Arial" w:cs="Arial"/>
        <w:color w:val="000000" w:themeColor="text1"/>
        <w:sz w:val="20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444" w:rsidRDefault="002C4444">
      <w:pPr>
        <w:spacing w:after="0" w:line="240" w:lineRule="auto"/>
      </w:pPr>
      <w:r>
        <w:separator/>
      </w:r>
    </w:p>
  </w:footnote>
  <w:footnote w:type="continuationSeparator" w:id="0">
    <w:p w:rsidR="002C4444" w:rsidRDefault="002C4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5D5" w:rsidRPr="00F65D49" w:rsidRDefault="002B718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sdt>
      <w:sdtPr>
        <w:rPr>
          <w:rFonts w:ascii="Arial" w:hAnsi="Arial" w:cs="Arial"/>
          <w:b/>
          <w:sz w:val="20"/>
        </w:rPr>
        <w:id w:val="-72509801"/>
        <w:docPartObj>
          <w:docPartGallery w:val="Watermarks"/>
          <w:docPartUnique/>
        </w:docPartObj>
      </w:sdtPr>
      <w:sdtContent>
        <w:r w:rsidRPr="002B7187">
          <w:rPr>
            <w:rFonts w:ascii="Arial" w:hAnsi="Arial" w:cs="Arial"/>
            <w:b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675D5"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2B7187">
      <w:rPr>
        <w:rFonts w:ascii="Arial" w:hAnsi="Arial" w:cs="Arial"/>
        <w:sz w:val="20"/>
        <w:szCs w:val="16"/>
        <w:lang w:eastAsia="en-GB"/>
      </w:rPr>
      <w:t>2020</w:t>
    </w:r>
  </w:p>
  <w:p w:rsidR="00F675D5" w:rsidRDefault="00F675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87" w:rsidRDefault="002B71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2B7187"/>
    <w:rsid w:val="002C4444"/>
    <w:rsid w:val="00314EE9"/>
    <w:rsid w:val="00357675"/>
    <w:rsid w:val="00385F8C"/>
    <w:rsid w:val="00422F7C"/>
    <w:rsid w:val="00530884"/>
    <w:rsid w:val="005D7AD1"/>
    <w:rsid w:val="005E7151"/>
    <w:rsid w:val="00825248"/>
    <w:rsid w:val="00912C82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46EBF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DA6A5-BF7A-41D1-9277-1E51F2D4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2020-06-18T08:14:00Z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